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AE97" w14:textId="77777777" w:rsidR="007B354D" w:rsidRDefault="00B42D06" w:rsidP="005120DB">
      <w:pPr>
        <w:spacing w:after="0"/>
        <w:rPr>
          <w:sz w:val="20"/>
          <w:szCs w:val="20"/>
        </w:rPr>
      </w:pPr>
      <w:bookmarkStart w:id="0" w:name="_Hlk97649602"/>
      <w:bookmarkEnd w:id="0"/>
      <w:r>
        <w:rPr>
          <w:rFonts w:ascii="Times New Roman" w:eastAsia="Times New Roman" w:hAnsi="Times New Roman" w:cs="Times New Roman"/>
          <w:color w:val="000000"/>
        </w:rPr>
        <w:t xml:space="preserve"> </w:t>
      </w:r>
      <w:r w:rsidR="00A94942">
        <w:rPr>
          <w:rFonts w:ascii="Times New Roman" w:eastAsia="Times New Roman" w:hAnsi="Times New Roman" w:cs="Times New Roman"/>
          <w:color w:val="000000"/>
        </w:rPr>
        <w:t xml:space="preserve">  </w:t>
      </w:r>
      <w:r w:rsidR="00CA0654" w:rsidRPr="0096118A">
        <w:rPr>
          <w:sz w:val="20"/>
          <w:szCs w:val="20"/>
        </w:rPr>
        <w:object w:dxaOrig="3283" w:dyaOrig="1036" w14:anchorId="5C2D8FAF">
          <v:rect id="_x0000_i1025" style="width:149.25pt;height:52.5pt;mso-position-horizontal:absolute;mso-position-horizontal-relative:text;mso-position-vertical:absolute;mso-position-vertical-relative:text;mso-width-relative:page;mso-height-relative:page" o:ole="" o:preferrelative="t" stroked="f">
            <v:imagedata r:id="rId6" o:title=""/>
          </v:rect>
          <o:OLEObject Type="Embed" ProgID="StaticMetafile" ShapeID="_x0000_i1025" DrawAspect="Content" ObjectID="_1729343647" r:id="rId7"/>
        </w:object>
      </w:r>
      <w:r w:rsidR="005120DB">
        <w:rPr>
          <w:sz w:val="20"/>
          <w:szCs w:val="20"/>
        </w:rPr>
        <w:tab/>
      </w:r>
    </w:p>
    <w:p w14:paraId="7BF65F79" w14:textId="77777777" w:rsidR="00E028C6" w:rsidRDefault="007B354D" w:rsidP="005120DB">
      <w:pPr>
        <w:spacing w:after="0"/>
        <w:rPr>
          <w:sz w:val="20"/>
          <w:szCs w:val="20"/>
        </w:rPr>
      </w:pPr>
      <w:r>
        <w:rPr>
          <w:sz w:val="20"/>
          <w:szCs w:val="20"/>
        </w:rPr>
        <w:tab/>
      </w:r>
      <w:r>
        <w:rPr>
          <w:sz w:val="20"/>
          <w:szCs w:val="20"/>
        </w:rPr>
        <w:tab/>
      </w:r>
      <w:r>
        <w:rPr>
          <w:sz w:val="20"/>
          <w:szCs w:val="20"/>
        </w:rPr>
        <w:tab/>
      </w:r>
      <w:r>
        <w:rPr>
          <w:sz w:val="20"/>
          <w:szCs w:val="20"/>
        </w:rPr>
        <w:tab/>
      </w:r>
    </w:p>
    <w:p w14:paraId="49DFEF49" w14:textId="11F58C2E" w:rsidR="00987863" w:rsidRPr="00FA7252" w:rsidRDefault="007E2871" w:rsidP="005120DB">
      <w:pPr>
        <w:spacing w:after="0"/>
        <w:rPr>
          <w:rFonts w:ascii="Times New Roman" w:eastAsia="Times New Roman" w:hAnsi="Times New Roman" w:cs="Times New Roman"/>
          <w:color w:val="000000"/>
        </w:rPr>
      </w:pPr>
      <w:r>
        <w:rPr>
          <w:sz w:val="20"/>
          <w:szCs w:val="20"/>
        </w:rPr>
        <w:tab/>
      </w:r>
      <w:r>
        <w:rPr>
          <w:sz w:val="20"/>
          <w:szCs w:val="20"/>
        </w:rPr>
        <w:tab/>
      </w:r>
      <w:r>
        <w:rPr>
          <w:sz w:val="20"/>
          <w:szCs w:val="20"/>
        </w:rPr>
        <w:tab/>
      </w:r>
      <w:r>
        <w:rPr>
          <w:sz w:val="20"/>
          <w:szCs w:val="20"/>
        </w:rPr>
        <w:tab/>
      </w:r>
      <w:r w:rsidR="005120DB">
        <w:rPr>
          <w:sz w:val="20"/>
          <w:szCs w:val="20"/>
        </w:rPr>
        <w:tab/>
      </w:r>
      <w:r w:rsidR="004B31C0">
        <w:rPr>
          <w:rFonts w:ascii="Times New Roman" w:eastAsia="Times New Roman" w:hAnsi="Times New Roman" w:cs="Times New Roman"/>
          <w:b/>
          <w:color w:val="000000"/>
        </w:rPr>
        <w:t>November 10</w:t>
      </w:r>
      <w:r w:rsidR="0033354E" w:rsidRPr="00FA7252">
        <w:rPr>
          <w:rFonts w:ascii="Times New Roman" w:eastAsia="Times New Roman" w:hAnsi="Times New Roman" w:cs="Times New Roman"/>
          <w:b/>
          <w:color w:val="000000"/>
        </w:rPr>
        <w:t>,</w:t>
      </w:r>
      <w:r w:rsidR="003F5AB6" w:rsidRPr="00FA7252">
        <w:rPr>
          <w:rFonts w:ascii="Times New Roman" w:eastAsia="Times New Roman" w:hAnsi="Times New Roman" w:cs="Times New Roman"/>
          <w:b/>
          <w:color w:val="000000"/>
        </w:rPr>
        <w:t xml:space="preserve"> 2022</w:t>
      </w:r>
    </w:p>
    <w:p w14:paraId="2292E67B" w14:textId="7AF3DECA" w:rsidR="00987863" w:rsidRPr="00FA7252" w:rsidRDefault="00A94942" w:rsidP="005120DB">
      <w:pPr>
        <w:spacing w:after="0" w:line="240" w:lineRule="auto"/>
        <w:ind w:left="2935"/>
        <w:rPr>
          <w:rFonts w:ascii="Times New Roman" w:eastAsia="Times New Roman" w:hAnsi="Times New Roman" w:cs="Times New Roman"/>
          <w:b/>
          <w:color w:val="000000"/>
        </w:rPr>
      </w:pPr>
      <w:r w:rsidRPr="00FA7252">
        <w:rPr>
          <w:rFonts w:ascii="Times New Roman" w:eastAsia="Times New Roman" w:hAnsi="Times New Roman" w:cs="Times New Roman"/>
          <w:b/>
          <w:color w:val="000000"/>
        </w:rPr>
        <w:t>PLANNING COMMISSION</w:t>
      </w:r>
      <w:r w:rsidRPr="00FA7252">
        <w:rPr>
          <w:rFonts w:ascii="Times New Roman" w:eastAsia="Times New Roman" w:hAnsi="Times New Roman" w:cs="Times New Roman"/>
          <w:i/>
          <w:color w:val="000000"/>
        </w:rPr>
        <w:t xml:space="preserve"> </w:t>
      </w:r>
      <w:r w:rsidRPr="00FA7252">
        <w:rPr>
          <w:rFonts w:ascii="Times New Roman" w:eastAsia="Times New Roman" w:hAnsi="Times New Roman" w:cs="Times New Roman"/>
          <w:b/>
          <w:color w:val="000000"/>
        </w:rPr>
        <w:t>AGENDA</w:t>
      </w:r>
    </w:p>
    <w:p w14:paraId="254A5802" w14:textId="77777777" w:rsidR="00F67DAD" w:rsidRPr="00FA7252" w:rsidRDefault="00F67DAD" w:rsidP="00F67DAD">
      <w:pPr>
        <w:spacing w:after="0" w:line="240" w:lineRule="auto"/>
        <w:ind w:left="55" w:firstLine="665"/>
        <w:jc w:val="center"/>
        <w:rPr>
          <w:rFonts w:ascii="Times New Roman" w:eastAsia="Times New Roman" w:hAnsi="Times New Roman" w:cs="Times New Roman"/>
          <w:b/>
          <w:color w:val="000000"/>
        </w:rPr>
      </w:pPr>
    </w:p>
    <w:p w14:paraId="615E02FF" w14:textId="5EB267EB" w:rsidR="00455CB2" w:rsidRPr="00FA7252" w:rsidRDefault="00A94942">
      <w:pPr>
        <w:spacing w:after="0" w:line="240" w:lineRule="auto"/>
        <w:ind w:left="55"/>
        <w:rPr>
          <w:rFonts w:ascii="Times New Roman" w:eastAsia="Times New Roman" w:hAnsi="Times New Roman" w:cs="Times New Roman"/>
          <w:color w:val="000000"/>
        </w:rPr>
      </w:pPr>
      <w:r w:rsidRPr="00FA7252">
        <w:rPr>
          <w:rFonts w:ascii="Times New Roman" w:eastAsia="Times New Roman" w:hAnsi="Times New Roman" w:cs="Times New Roman"/>
          <w:color w:val="000000"/>
        </w:rPr>
        <w:t xml:space="preserve">The Pleasant Grove City Planning Commission will hold a Public Hearing on </w:t>
      </w:r>
      <w:r w:rsidR="00B11802" w:rsidRPr="00FA7252">
        <w:rPr>
          <w:rFonts w:ascii="Times New Roman" w:eastAsia="Times New Roman" w:hAnsi="Times New Roman" w:cs="Times New Roman"/>
          <w:color w:val="000000"/>
        </w:rPr>
        <w:t xml:space="preserve">Thursday, </w:t>
      </w:r>
      <w:r w:rsidR="00B11802">
        <w:rPr>
          <w:rFonts w:ascii="Times New Roman" w:eastAsia="Times New Roman" w:hAnsi="Times New Roman" w:cs="Times New Roman"/>
          <w:color w:val="000000"/>
        </w:rPr>
        <w:t xml:space="preserve">November 10, </w:t>
      </w:r>
      <w:r w:rsidR="00B11802" w:rsidRPr="00FA7252">
        <w:rPr>
          <w:rFonts w:ascii="Times New Roman" w:eastAsia="Times New Roman" w:hAnsi="Times New Roman" w:cs="Times New Roman"/>
          <w:color w:val="000000"/>
        </w:rPr>
        <w:t>2022</w:t>
      </w:r>
      <w:r w:rsidR="00C9738A" w:rsidRPr="00FA7252">
        <w:rPr>
          <w:rFonts w:ascii="Times New Roman" w:eastAsia="Times New Roman" w:hAnsi="Times New Roman" w:cs="Times New Roman"/>
          <w:color w:val="000000"/>
        </w:rPr>
        <w:t>,</w:t>
      </w:r>
      <w:r w:rsidR="00AC28DD" w:rsidRPr="00FA7252">
        <w:rPr>
          <w:rFonts w:ascii="Times New Roman" w:eastAsia="Times New Roman" w:hAnsi="Times New Roman" w:cs="Times New Roman"/>
          <w:color w:val="000000"/>
        </w:rPr>
        <w:t xml:space="preserve"> </w:t>
      </w:r>
      <w:r w:rsidRPr="00FA7252">
        <w:rPr>
          <w:rFonts w:ascii="Times New Roman" w:eastAsia="Times New Roman" w:hAnsi="Times New Roman" w:cs="Times New Roman"/>
          <w:color w:val="000000"/>
        </w:rPr>
        <w:t xml:space="preserve">at 7:00 p.m. in the Community Room at the Police and Court Building located at 108 S. 100 E., Pleasant Grove, Utah. </w:t>
      </w:r>
      <w:r w:rsidR="00CE724B" w:rsidRPr="00FA7252">
        <w:rPr>
          <w:rFonts w:ascii="Times New Roman" w:hAnsi="Times New Roman" w:cs="Times New Roman"/>
        </w:rPr>
        <w:t xml:space="preserve">The Work Session will be held from 6:30 – 7:00 p.m. at the same location. Work Sessions are public meetings; however, no testimony will be </w:t>
      </w:r>
      <w:r w:rsidR="00CB0455" w:rsidRPr="00FA7252">
        <w:rPr>
          <w:rFonts w:ascii="Times New Roman" w:hAnsi="Times New Roman" w:cs="Times New Roman"/>
        </w:rPr>
        <w:t>heard,</w:t>
      </w:r>
      <w:r w:rsidR="00CE724B" w:rsidRPr="00FA7252">
        <w:rPr>
          <w:rFonts w:ascii="Times New Roman" w:hAnsi="Times New Roman" w:cs="Times New Roman"/>
        </w:rPr>
        <w:t xml:space="preserve"> and no official actions will be taken on items discussed during the work session. Although the public is invited to attend all sessions, public comments are accepted only during the regular business session. </w:t>
      </w:r>
    </w:p>
    <w:p w14:paraId="4952737E" w14:textId="77777777" w:rsidR="00987863" w:rsidRPr="00FA7252" w:rsidRDefault="00987863" w:rsidP="00CE0A3C">
      <w:pPr>
        <w:spacing w:after="0" w:line="240" w:lineRule="auto"/>
        <w:rPr>
          <w:rFonts w:ascii="Times New Roman" w:eastAsia="Times New Roman" w:hAnsi="Times New Roman" w:cs="Times New Roman"/>
          <w:color w:val="000000"/>
        </w:rPr>
      </w:pPr>
    </w:p>
    <w:p w14:paraId="0F1BCC9D" w14:textId="2E814F87" w:rsidR="00B51FC0" w:rsidRPr="00FA7252" w:rsidRDefault="00CE724B" w:rsidP="00930B5A">
      <w:pPr>
        <w:spacing w:after="0" w:line="240" w:lineRule="auto"/>
        <w:rPr>
          <w:rFonts w:ascii="Times New Roman" w:hAnsi="Times New Roman" w:cs="Times New Roman"/>
          <w:b/>
        </w:rPr>
      </w:pPr>
      <w:r w:rsidRPr="00FA7252">
        <w:rPr>
          <w:rFonts w:ascii="Times New Roman" w:hAnsi="Times New Roman" w:cs="Times New Roman"/>
          <w:b/>
          <w:u w:val="single" w:color="000000"/>
        </w:rPr>
        <w:t>6:30 p.m.  Work Session (to consider the following items):</w:t>
      </w:r>
      <w:r w:rsidRPr="00FA7252">
        <w:rPr>
          <w:rFonts w:ascii="Times New Roman" w:hAnsi="Times New Roman" w:cs="Times New Roman"/>
          <w:b/>
        </w:rPr>
        <w:t xml:space="preserve"> </w:t>
      </w:r>
      <w:r w:rsidR="0070444B" w:rsidRPr="00FA7252">
        <w:rPr>
          <w:rFonts w:ascii="Times New Roman" w:hAnsi="Times New Roman" w:cs="Times New Roman"/>
          <w:b/>
        </w:rPr>
        <w:t xml:space="preserve"> </w:t>
      </w:r>
    </w:p>
    <w:p w14:paraId="396B7FD8" w14:textId="77777777" w:rsidR="006F5128" w:rsidRDefault="00B51FC0" w:rsidP="00B51FC0">
      <w:pPr>
        <w:numPr>
          <w:ilvl w:val="0"/>
          <w:numId w:val="28"/>
        </w:numPr>
        <w:spacing w:after="10" w:line="240" w:lineRule="auto"/>
        <w:rPr>
          <w:rFonts w:ascii="Times New Roman" w:hAnsi="Times New Roman" w:cs="Times New Roman"/>
        </w:rPr>
      </w:pPr>
      <w:r w:rsidRPr="00FA7252">
        <w:rPr>
          <w:rFonts w:ascii="Times New Roman" w:hAnsi="Times New Roman" w:cs="Times New Roman"/>
        </w:rPr>
        <w:t>Commission Business</w:t>
      </w:r>
    </w:p>
    <w:p w14:paraId="21F51289" w14:textId="54CCA67C" w:rsidR="00B51FC0" w:rsidRPr="00FA7252" w:rsidRDefault="00B51FC0" w:rsidP="00930B5A">
      <w:pPr>
        <w:numPr>
          <w:ilvl w:val="0"/>
          <w:numId w:val="28"/>
        </w:numPr>
        <w:spacing w:after="0" w:line="240" w:lineRule="auto"/>
        <w:rPr>
          <w:rFonts w:ascii="Times New Roman" w:eastAsia="Times New Roman" w:hAnsi="Times New Roman" w:cs="Times New Roman"/>
          <w:b/>
          <w:color w:val="000000"/>
        </w:rPr>
      </w:pPr>
      <w:r w:rsidRPr="00FA7252">
        <w:rPr>
          <w:rFonts w:ascii="Times New Roman" w:hAnsi="Times New Roman" w:cs="Times New Roman"/>
        </w:rPr>
        <w:t>Staff Business</w:t>
      </w:r>
    </w:p>
    <w:p w14:paraId="7EB76A9F" w14:textId="77777777" w:rsidR="001C21F1" w:rsidRPr="00FA7252" w:rsidRDefault="001C21F1" w:rsidP="006B4C76">
      <w:pPr>
        <w:spacing w:after="0" w:line="240" w:lineRule="auto"/>
        <w:rPr>
          <w:rFonts w:ascii="Times New Roman" w:eastAsia="Times New Roman" w:hAnsi="Times New Roman" w:cs="Times New Roman"/>
          <w:b/>
          <w:color w:val="000000"/>
        </w:rPr>
      </w:pPr>
    </w:p>
    <w:p w14:paraId="1C90F673" w14:textId="63D22897" w:rsidR="00987863" w:rsidRDefault="00A94942">
      <w:pPr>
        <w:spacing w:after="0" w:line="240" w:lineRule="auto"/>
        <w:ind w:left="-5" w:hanging="10"/>
        <w:rPr>
          <w:rFonts w:ascii="Times New Roman" w:eastAsia="Times New Roman" w:hAnsi="Times New Roman" w:cs="Times New Roman"/>
          <w:b/>
          <w:color w:val="000000"/>
        </w:rPr>
      </w:pPr>
      <w:r w:rsidRPr="00FA7252">
        <w:rPr>
          <w:rFonts w:ascii="Times New Roman" w:eastAsia="Times New Roman" w:hAnsi="Times New Roman" w:cs="Times New Roman"/>
          <w:b/>
          <w:color w:val="000000"/>
          <w:u w:val="single"/>
        </w:rPr>
        <w:t>7:00 p.m.  Regular Session:</w:t>
      </w:r>
      <w:r w:rsidRPr="00FA7252">
        <w:rPr>
          <w:rFonts w:ascii="Times New Roman" w:eastAsia="Times New Roman" w:hAnsi="Times New Roman" w:cs="Times New Roman"/>
          <w:b/>
          <w:color w:val="000000"/>
        </w:rPr>
        <w:t xml:space="preserve"> </w:t>
      </w:r>
    </w:p>
    <w:p w14:paraId="106C070B" w14:textId="77777777" w:rsidR="00D560EB" w:rsidRPr="00FA7252" w:rsidRDefault="00D560EB">
      <w:pPr>
        <w:spacing w:after="0" w:line="240" w:lineRule="auto"/>
        <w:ind w:left="-5" w:hanging="10"/>
        <w:rPr>
          <w:rFonts w:ascii="Times New Roman" w:eastAsia="Times New Roman" w:hAnsi="Times New Roman" w:cs="Times New Roman"/>
          <w:b/>
          <w:color w:val="000000"/>
        </w:rPr>
      </w:pPr>
    </w:p>
    <w:p w14:paraId="67E1BA1D" w14:textId="6FA045A4" w:rsidR="00987863" w:rsidRPr="00FA7252" w:rsidRDefault="00A94942" w:rsidP="003B6782">
      <w:pPr>
        <w:spacing w:after="0" w:line="240" w:lineRule="auto"/>
        <w:rPr>
          <w:rFonts w:ascii="Times New Roman" w:eastAsia="Times New Roman" w:hAnsi="Times New Roman" w:cs="Times New Roman"/>
          <w:color w:val="000000"/>
        </w:rPr>
      </w:pPr>
      <w:r w:rsidRPr="00FA7252">
        <w:rPr>
          <w:rFonts w:ascii="Times New Roman" w:eastAsia="Times New Roman" w:hAnsi="Times New Roman" w:cs="Times New Roman"/>
          <w:b/>
          <w:color w:val="000000"/>
        </w:rPr>
        <w:t xml:space="preserve"> Commission Business:</w:t>
      </w:r>
      <w:r w:rsidRPr="00FA7252">
        <w:rPr>
          <w:rFonts w:ascii="Times New Roman" w:eastAsia="Times New Roman" w:hAnsi="Times New Roman" w:cs="Times New Roman"/>
          <w:color w:val="000000"/>
        </w:rPr>
        <w:t xml:space="preserve"> </w:t>
      </w:r>
    </w:p>
    <w:p w14:paraId="59ADDCE0" w14:textId="77777777" w:rsidR="00987863" w:rsidRPr="00FA7252" w:rsidRDefault="00A94942" w:rsidP="00F67BAE">
      <w:pPr>
        <w:numPr>
          <w:ilvl w:val="0"/>
          <w:numId w:val="4"/>
        </w:numPr>
        <w:spacing w:after="10" w:line="240" w:lineRule="auto"/>
        <w:ind w:left="720" w:hanging="720"/>
        <w:jc w:val="both"/>
        <w:rPr>
          <w:rFonts w:ascii="Times New Roman" w:eastAsia="Times New Roman" w:hAnsi="Times New Roman" w:cs="Times New Roman"/>
          <w:color w:val="000000"/>
        </w:rPr>
      </w:pPr>
      <w:r w:rsidRPr="00FA7252">
        <w:rPr>
          <w:rFonts w:ascii="Times New Roman" w:eastAsia="Times New Roman" w:hAnsi="Times New Roman" w:cs="Times New Roman"/>
          <w:color w:val="000000"/>
        </w:rPr>
        <w:t xml:space="preserve">Pledge of Allegiance and Opening Remarks </w:t>
      </w:r>
    </w:p>
    <w:p w14:paraId="7DFF6CA4" w14:textId="77777777" w:rsidR="00987863" w:rsidRPr="00FA7252" w:rsidRDefault="00A94942" w:rsidP="00F67BAE">
      <w:pPr>
        <w:numPr>
          <w:ilvl w:val="0"/>
          <w:numId w:val="4"/>
        </w:numPr>
        <w:spacing w:after="10" w:line="240" w:lineRule="auto"/>
        <w:ind w:left="720" w:hanging="720"/>
        <w:jc w:val="both"/>
        <w:rPr>
          <w:rFonts w:ascii="Times New Roman" w:eastAsia="Times New Roman" w:hAnsi="Times New Roman" w:cs="Times New Roman"/>
        </w:rPr>
      </w:pPr>
      <w:r w:rsidRPr="00FA7252">
        <w:rPr>
          <w:rFonts w:ascii="Times New Roman" w:eastAsia="Times New Roman" w:hAnsi="Times New Roman" w:cs="Times New Roman"/>
        </w:rPr>
        <w:t xml:space="preserve">Agenda Approval </w:t>
      </w:r>
    </w:p>
    <w:p w14:paraId="4AF7C5AA" w14:textId="77777777" w:rsidR="00987863" w:rsidRPr="00FA7252" w:rsidRDefault="00A94942" w:rsidP="00F67BAE">
      <w:pPr>
        <w:numPr>
          <w:ilvl w:val="0"/>
          <w:numId w:val="4"/>
        </w:numPr>
        <w:spacing w:after="10" w:line="240" w:lineRule="auto"/>
        <w:ind w:left="720" w:hanging="720"/>
        <w:jc w:val="both"/>
        <w:rPr>
          <w:rFonts w:ascii="Times New Roman" w:eastAsia="Times New Roman" w:hAnsi="Times New Roman" w:cs="Times New Roman"/>
        </w:rPr>
      </w:pPr>
      <w:r w:rsidRPr="00FA7252">
        <w:rPr>
          <w:rFonts w:ascii="Times New Roman" w:eastAsia="Times New Roman" w:hAnsi="Times New Roman" w:cs="Times New Roman"/>
        </w:rPr>
        <w:t xml:space="preserve">Staff Reports </w:t>
      </w:r>
    </w:p>
    <w:p w14:paraId="33B171F7" w14:textId="180D53DB" w:rsidR="008E7B56" w:rsidRPr="00FA7252" w:rsidRDefault="00A94942" w:rsidP="00896A97">
      <w:pPr>
        <w:numPr>
          <w:ilvl w:val="0"/>
          <w:numId w:val="4"/>
        </w:numPr>
        <w:spacing w:after="10" w:line="240" w:lineRule="auto"/>
        <w:ind w:left="720" w:hanging="720"/>
        <w:jc w:val="both"/>
        <w:rPr>
          <w:rFonts w:ascii="Times New Roman" w:eastAsia="Times New Roman" w:hAnsi="Times New Roman" w:cs="Times New Roman"/>
        </w:rPr>
      </w:pPr>
      <w:r w:rsidRPr="00FA7252">
        <w:rPr>
          <w:rFonts w:ascii="Times New Roman" w:eastAsia="Times New Roman" w:hAnsi="Times New Roman" w:cs="Times New Roman"/>
        </w:rPr>
        <w:t xml:space="preserve">Declaration of conflicts and abstentions from commission members </w:t>
      </w:r>
    </w:p>
    <w:p w14:paraId="0BA1C862" w14:textId="58910BFA" w:rsidR="0077439F" w:rsidRDefault="0077439F" w:rsidP="0021702A">
      <w:pPr>
        <w:spacing w:after="0" w:line="240" w:lineRule="auto"/>
        <w:rPr>
          <w:rFonts w:ascii="Times New Roman" w:eastAsia="Times New Roman" w:hAnsi="Times New Roman" w:cs="Times New Roman"/>
        </w:rPr>
      </w:pPr>
    </w:p>
    <w:p w14:paraId="218B1DBD" w14:textId="77777777" w:rsidR="002442A1" w:rsidRPr="00B11802" w:rsidRDefault="002442A1" w:rsidP="002442A1">
      <w:pPr>
        <w:pStyle w:val="ListParagraph"/>
        <w:numPr>
          <w:ilvl w:val="0"/>
          <w:numId w:val="49"/>
        </w:numPr>
        <w:rPr>
          <w:rFonts w:ascii="Times New Roman" w:hAnsi="Times New Roman" w:cs="Times New Roman"/>
          <w:b/>
          <w:bCs/>
        </w:rPr>
      </w:pPr>
      <w:r w:rsidRPr="00B11802">
        <w:rPr>
          <w:rFonts w:ascii="Times New Roman" w:hAnsi="Times New Roman" w:cs="Times New Roman"/>
          <w:b/>
          <w:bCs/>
        </w:rPr>
        <w:t xml:space="preserve">Public Hearing: </w:t>
      </w:r>
      <w:r w:rsidRPr="00B11802">
        <w:rPr>
          <w:rFonts w:ascii="Times New Roman" w:hAnsi="Times New Roman" w:cs="Times New Roman"/>
          <w:b/>
          <w:bCs/>
          <w:u w:val="single"/>
        </w:rPr>
        <w:t>Site Plan – Located at approx. 360 South 1300 West</w:t>
      </w:r>
    </w:p>
    <w:p w14:paraId="7100A8E9" w14:textId="77777777" w:rsidR="002442A1" w:rsidRPr="00B11802" w:rsidRDefault="002442A1" w:rsidP="002442A1">
      <w:pPr>
        <w:pStyle w:val="ListParagraph"/>
        <w:rPr>
          <w:rFonts w:ascii="Times New Roman" w:hAnsi="Times New Roman" w:cs="Times New Roman"/>
          <w:b/>
          <w:bCs/>
        </w:rPr>
      </w:pPr>
      <w:r w:rsidRPr="00B11802">
        <w:rPr>
          <w:rFonts w:ascii="Times New Roman" w:hAnsi="Times New Roman" w:cs="Times New Roman"/>
          <w:b/>
          <w:bCs/>
        </w:rPr>
        <w:t>(Sam White’s Lane Neighborhood)</w:t>
      </w:r>
    </w:p>
    <w:p w14:paraId="415CD6E6" w14:textId="77777777" w:rsidR="002442A1" w:rsidRDefault="002442A1" w:rsidP="002442A1">
      <w:pPr>
        <w:pStyle w:val="ListParagraph"/>
        <w:rPr>
          <w:rFonts w:ascii="Times New Roman" w:hAnsi="Times New Roman" w:cs="Times New Roman"/>
        </w:rPr>
      </w:pPr>
      <w:r w:rsidRPr="00B11802">
        <w:rPr>
          <w:rFonts w:ascii="Times New Roman" w:hAnsi="Times New Roman" w:cs="Times New Roman"/>
        </w:rPr>
        <w:t xml:space="preserve">Public Hearing to consider the request of the Hale Center Foundation for the Arts and Education for a commercial site plan for a theater, located at approx. 360 South 1300 West in The Grove Zone – Commercial Sales Subdistrict. </w:t>
      </w:r>
    </w:p>
    <w:p w14:paraId="21AD10E5" w14:textId="77777777" w:rsidR="002442A1" w:rsidRPr="00B11802" w:rsidRDefault="002442A1" w:rsidP="002442A1">
      <w:pPr>
        <w:pStyle w:val="ListParagraph"/>
        <w:rPr>
          <w:rFonts w:ascii="Times New Roman" w:hAnsi="Times New Roman" w:cs="Times New Roman"/>
        </w:rPr>
      </w:pPr>
    </w:p>
    <w:p w14:paraId="6DA981CC" w14:textId="77777777" w:rsidR="00B11802" w:rsidRPr="00B11802" w:rsidRDefault="00B11802" w:rsidP="00B11802">
      <w:pPr>
        <w:pStyle w:val="ListParagraph"/>
        <w:numPr>
          <w:ilvl w:val="0"/>
          <w:numId w:val="49"/>
        </w:numPr>
        <w:spacing w:after="0" w:line="240" w:lineRule="auto"/>
        <w:rPr>
          <w:rFonts w:ascii="Times New Roman" w:eastAsia="Times New Roman" w:hAnsi="Times New Roman" w:cs="Times New Roman"/>
          <w:b/>
          <w:bCs/>
          <w:u w:val="single"/>
        </w:rPr>
      </w:pPr>
      <w:r w:rsidRPr="00B11802">
        <w:rPr>
          <w:rFonts w:ascii="Times New Roman" w:eastAsia="Times New Roman" w:hAnsi="Times New Roman" w:cs="Times New Roman"/>
          <w:b/>
          <w:bCs/>
        </w:rPr>
        <w:t xml:space="preserve">Public Hearing: </w:t>
      </w:r>
      <w:r w:rsidRPr="00B11802">
        <w:rPr>
          <w:rFonts w:ascii="Times New Roman" w:eastAsia="Times New Roman" w:hAnsi="Times New Roman" w:cs="Times New Roman"/>
          <w:b/>
          <w:bCs/>
          <w:u w:val="single"/>
        </w:rPr>
        <w:t>Preliminary Subdivision Plat – Located at approx. 168 South Pleasant Grove Boulevard</w:t>
      </w:r>
    </w:p>
    <w:p w14:paraId="1AE573BC" w14:textId="77777777" w:rsidR="00B11802" w:rsidRPr="00B11802" w:rsidRDefault="00B11802" w:rsidP="00B11802">
      <w:pPr>
        <w:spacing w:after="0" w:line="240" w:lineRule="auto"/>
        <w:ind w:firstLine="720"/>
        <w:rPr>
          <w:rFonts w:ascii="Times New Roman" w:eastAsia="Times New Roman" w:hAnsi="Times New Roman" w:cs="Times New Roman"/>
          <w:b/>
          <w:bCs/>
        </w:rPr>
      </w:pPr>
      <w:r w:rsidRPr="00B11802">
        <w:rPr>
          <w:rFonts w:ascii="Times New Roman" w:eastAsia="Times New Roman" w:hAnsi="Times New Roman" w:cs="Times New Roman"/>
          <w:b/>
          <w:bCs/>
        </w:rPr>
        <w:t>(Sam White’s Lane Neighborhood)</w:t>
      </w:r>
    </w:p>
    <w:p w14:paraId="6F95BA40" w14:textId="77777777" w:rsidR="00B11802" w:rsidRPr="00B11802" w:rsidRDefault="00B11802" w:rsidP="00B11802">
      <w:pPr>
        <w:spacing w:after="0" w:line="240" w:lineRule="auto"/>
        <w:ind w:left="720"/>
        <w:rPr>
          <w:rFonts w:ascii="Times New Roman" w:eastAsia="Times New Roman" w:hAnsi="Times New Roman" w:cs="Times New Roman"/>
        </w:rPr>
      </w:pPr>
      <w:r w:rsidRPr="00B11802">
        <w:rPr>
          <w:rFonts w:ascii="Times New Roman" w:eastAsia="Times New Roman" w:hAnsi="Times New Roman" w:cs="Times New Roman"/>
        </w:rPr>
        <w:t xml:space="preserve">Public Hearing to consider the request of Connor Atkin for a 1-lot preliminary subdivision plat, called Grove Creek Commercial Subdivision Plat A on 1.59 acres, approximately located at 168 South Pleasant Grove Boulevard in the Commercial Sales-2 (CS-2) Zone. </w:t>
      </w:r>
    </w:p>
    <w:p w14:paraId="5E1729FA" w14:textId="77777777" w:rsidR="00B11802" w:rsidRPr="00B11802" w:rsidRDefault="00B11802" w:rsidP="00B11802">
      <w:pPr>
        <w:spacing w:after="0" w:line="240" w:lineRule="auto"/>
        <w:rPr>
          <w:rFonts w:ascii="Times New Roman" w:eastAsia="Times New Roman" w:hAnsi="Times New Roman" w:cs="Times New Roman"/>
          <w:b/>
          <w:bCs/>
        </w:rPr>
      </w:pPr>
    </w:p>
    <w:p w14:paraId="39B2380F" w14:textId="77777777" w:rsidR="00B11802" w:rsidRPr="00B11802" w:rsidRDefault="00B11802" w:rsidP="00B11802">
      <w:pPr>
        <w:pStyle w:val="ListParagraph"/>
        <w:numPr>
          <w:ilvl w:val="0"/>
          <w:numId w:val="49"/>
        </w:numPr>
        <w:spacing w:after="0" w:line="240" w:lineRule="auto"/>
        <w:rPr>
          <w:rFonts w:ascii="Times New Roman" w:eastAsia="Times New Roman" w:hAnsi="Times New Roman" w:cs="Times New Roman"/>
          <w:b/>
          <w:bCs/>
        </w:rPr>
      </w:pPr>
      <w:r w:rsidRPr="00B11802">
        <w:rPr>
          <w:rFonts w:ascii="Times New Roman" w:eastAsia="Times New Roman" w:hAnsi="Times New Roman" w:cs="Times New Roman"/>
          <w:b/>
          <w:bCs/>
        </w:rPr>
        <w:t xml:space="preserve">Public Hearing: </w:t>
      </w:r>
      <w:r w:rsidRPr="00B11802">
        <w:rPr>
          <w:rFonts w:ascii="Times New Roman" w:eastAsia="Times New Roman" w:hAnsi="Times New Roman" w:cs="Times New Roman"/>
          <w:b/>
          <w:bCs/>
          <w:u w:val="single"/>
        </w:rPr>
        <w:t>Site Plan – Located at approx. 168 South Pleasant Grove Boulevard</w:t>
      </w:r>
    </w:p>
    <w:p w14:paraId="051D61EF" w14:textId="77777777" w:rsidR="00B11802" w:rsidRPr="00B11802" w:rsidRDefault="00B11802" w:rsidP="00B11802">
      <w:pPr>
        <w:spacing w:after="0" w:line="240" w:lineRule="auto"/>
        <w:ind w:firstLine="720"/>
        <w:rPr>
          <w:rFonts w:ascii="Times New Roman" w:eastAsia="Times New Roman" w:hAnsi="Times New Roman" w:cs="Times New Roman"/>
          <w:b/>
          <w:bCs/>
        </w:rPr>
      </w:pPr>
      <w:r w:rsidRPr="00B11802">
        <w:rPr>
          <w:rFonts w:ascii="Times New Roman" w:eastAsia="Times New Roman" w:hAnsi="Times New Roman" w:cs="Times New Roman"/>
          <w:b/>
          <w:bCs/>
        </w:rPr>
        <w:t>(Sam White’s Lane Neighborhood)</w:t>
      </w:r>
    </w:p>
    <w:p w14:paraId="5342B011" w14:textId="24DF9B2C" w:rsidR="00B11802" w:rsidRDefault="00B11802" w:rsidP="00B11802">
      <w:pPr>
        <w:spacing w:after="0" w:line="240" w:lineRule="auto"/>
        <w:ind w:left="720"/>
        <w:rPr>
          <w:rFonts w:ascii="Times New Roman" w:eastAsia="Times New Roman" w:hAnsi="Times New Roman" w:cs="Times New Roman"/>
        </w:rPr>
      </w:pPr>
      <w:r w:rsidRPr="00B11802">
        <w:rPr>
          <w:rFonts w:ascii="Times New Roman" w:eastAsia="Times New Roman" w:hAnsi="Times New Roman" w:cs="Times New Roman"/>
        </w:rPr>
        <w:t xml:space="preserve">Public Hearing to consider the request of the Connor Atkin for a commercial site plan for a car wash, located at approx. 168 South Pleasant Grove Boulevard in the Commercial Sales-2 (CS-2) Zone. </w:t>
      </w:r>
    </w:p>
    <w:p w14:paraId="3150BDD4" w14:textId="591EB809" w:rsidR="00B11802" w:rsidRDefault="00B11802" w:rsidP="00B11802">
      <w:pPr>
        <w:spacing w:after="0" w:line="240" w:lineRule="auto"/>
        <w:ind w:left="720"/>
        <w:rPr>
          <w:rFonts w:ascii="Times New Roman" w:eastAsia="Times New Roman" w:hAnsi="Times New Roman" w:cs="Times New Roman"/>
        </w:rPr>
      </w:pPr>
    </w:p>
    <w:p w14:paraId="18D97871" w14:textId="7D499BE7" w:rsidR="00B11802" w:rsidRDefault="00B11802" w:rsidP="00B11802">
      <w:pPr>
        <w:pStyle w:val="ListParagraph"/>
        <w:spacing w:after="0" w:line="240" w:lineRule="auto"/>
        <w:rPr>
          <w:rFonts w:ascii="Times New Roman" w:eastAsia="Times New Roman" w:hAnsi="Times New Roman" w:cs="Times New Roman"/>
          <w:b/>
          <w:bCs/>
        </w:rPr>
      </w:pPr>
    </w:p>
    <w:p w14:paraId="0BEEDE96" w14:textId="77777777" w:rsidR="00B11802" w:rsidRDefault="00B11802" w:rsidP="00B11802">
      <w:pPr>
        <w:pStyle w:val="ListParagraph"/>
        <w:spacing w:after="0" w:line="240" w:lineRule="auto"/>
        <w:rPr>
          <w:rFonts w:ascii="Times New Roman" w:eastAsia="Times New Roman" w:hAnsi="Times New Roman" w:cs="Times New Roman"/>
          <w:b/>
          <w:bCs/>
        </w:rPr>
      </w:pPr>
    </w:p>
    <w:p w14:paraId="38CBB6EB" w14:textId="4871AD58" w:rsidR="00B11802" w:rsidRDefault="00B11802" w:rsidP="00B11802">
      <w:pPr>
        <w:pStyle w:val="ListParagraph"/>
        <w:spacing w:after="0" w:line="240" w:lineRule="auto"/>
        <w:rPr>
          <w:rFonts w:ascii="Times New Roman" w:eastAsia="Times New Roman" w:hAnsi="Times New Roman" w:cs="Times New Roman"/>
          <w:b/>
          <w:bCs/>
        </w:rPr>
      </w:pPr>
    </w:p>
    <w:p w14:paraId="4C13E056" w14:textId="77777777" w:rsidR="00B11802" w:rsidRPr="00B11802" w:rsidRDefault="00B11802" w:rsidP="00B11802">
      <w:pPr>
        <w:pStyle w:val="ListParagraph"/>
        <w:spacing w:after="0" w:line="240" w:lineRule="auto"/>
        <w:rPr>
          <w:rFonts w:ascii="Times New Roman" w:eastAsia="Times New Roman" w:hAnsi="Times New Roman" w:cs="Times New Roman"/>
          <w:b/>
          <w:bCs/>
        </w:rPr>
      </w:pPr>
    </w:p>
    <w:p w14:paraId="732A76CA" w14:textId="017D239C" w:rsidR="00B11802" w:rsidRPr="00B11802" w:rsidRDefault="00B11802" w:rsidP="00B11802">
      <w:pPr>
        <w:pStyle w:val="ListParagraph"/>
        <w:numPr>
          <w:ilvl w:val="0"/>
          <w:numId w:val="49"/>
        </w:numPr>
        <w:spacing w:after="0" w:line="240" w:lineRule="auto"/>
        <w:rPr>
          <w:rFonts w:ascii="Times New Roman" w:eastAsia="Times New Roman" w:hAnsi="Times New Roman" w:cs="Times New Roman"/>
          <w:b/>
          <w:bCs/>
        </w:rPr>
      </w:pPr>
      <w:r w:rsidRPr="00B11802">
        <w:rPr>
          <w:rFonts w:ascii="Times New Roman" w:eastAsia="Times New Roman" w:hAnsi="Times New Roman" w:cs="Times New Roman"/>
          <w:b/>
          <w:bCs/>
        </w:rPr>
        <w:lastRenderedPageBreak/>
        <w:t xml:space="preserve">Public Hearing: </w:t>
      </w:r>
      <w:r w:rsidRPr="00B11802">
        <w:rPr>
          <w:rFonts w:ascii="Times New Roman" w:eastAsia="Times New Roman" w:hAnsi="Times New Roman" w:cs="Times New Roman"/>
          <w:b/>
          <w:bCs/>
          <w:u w:val="single"/>
        </w:rPr>
        <w:t>Site Plan – Located at approx. 812 South Pleasant View Drive</w:t>
      </w:r>
    </w:p>
    <w:p w14:paraId="3F1C1F9D" w14:textId="77777777" w:rsidR="00B11802" w:rsidRPr="00B11802" w:rsidRDefault="00B11802" w:rsidP="00B11802">
      <w:pPr>
        <w:spacing w:after="0" w:line="240" w:lineRule="auto"/>
        <w:ind w:firstLine="720"/>
        <w:rPr>
          <w:rFonts w:ascii="Times New Roman" w:eastAsia="Times New Roman" w:hAnsi="Times New Roman" w:cs="Times New Roman"/>
          <w:b/>
          <w:bCs/>
        </w:rPr>
      </w:pPr>
      <w:r w:rsidRPr="00B11802">
        <w:rPr>
          <w:rFonts w:ascii="Times New Roman" w:eastAsia="Times New Roman" w:hAnsi="Times New Roman" w:cs="Times New Roman"/>
          <w:b/>
          <w:bCs/>
        </w:rPr>
        <w:t>(Sam White’s Lane Neighborhood)</w:t>
      </w:r>
    </w:p>
    <w:p w14:paraId="34F5AA2B" w14:textId="77777777" w:rsidR="00B11802" w:rsidRPr="00B11802" w:rsidRDefault="00B11802" w:rsidP="00B11802">
      <w:pPr>
        <w:spacing w:after="0" w:line="240" w:lineRule="auto"/>
        <w:ind w:left="720"/>
        <w:rPr>
          <w:rFonts w:ascii="Times New Roman" w:eastAsia="Times New Roman" w:hAnsi="Times New Roman" w:cs="Times New Roman"/>
        </w:rPr>
      </w:pPr>
      <w:r w:rsidRPr="00B11802">
        <w:rPr>
          <w:rFonts w:ascii="Times New Roman" w:eastAsia="Times New Roman" w:hAnsi="Times New Roman" w:cs="Times New Roman"/>
        </w:rPr>
        <w:t xml:space="preserve">Public Hearing to consider the request of the St. John’s Properties for a commercial site plan for a retail commercial building, located at approx. 812 South Pleasant View Drive in The Grove Zone – Commercial Sales Subdistrict. </w:t>
      </w:r>
    </w:p>
    <w:p w14:paraId="02D4743B" w14:textId="77777777" w:rsidR="00B11802" w:rsidRPr="00B11802" w:rsidRDefault="00B11802" w:rsidP="00B11802">
      <w:pPr>
        <w:spacing w:after="0" w:line="240" w:lineRule="auto"/>
        <w:rPr>
          <w:rFonts w:ascii="Times New Roman" w:eastAsia="Times New Roman" w:hAnsi="Times New Roman" w:cs="Times New Roman"/>
        </w:rPr>
      </w:pPr>
    </w:p>
    <w:p w14:paraId="17E95691" w14:textId="77777777" w:rsidR="00B11802" w:rsidRPr="00B11802" w:rsidRDefault="00B11802" w:rsidP="00B11802">
      <w:pPr>
        <w:pStyle w:val="ListParagraph"/>
        <w:numPr>
          <w:ilvl w:val="0"/>
          <w:numId w:val="49"/>
        </w:numPr>
        <w:spacing w:after="0" w:line="240" w:lineRule="auto"/>
        <w:rPr>
          <w:rFonts w:ascii="Times New Roman" w:eastAsia="Times New Roman" w:hAnsi="Times New Roman" w:cs="Times New Roman"/>
          <w:b/>
          <w:bCs/>
        </w:rPr>
      </w:pPr>
      <w:r w:rsidRPr="00B11802">
        <w:rPr>
          <w:rFonts w:ascii="Times New Roman" w:eastAsia="Times New Roman" w:hAnsi="Times New Roman" w:cs="Times New Roman"/>
          <w:b/>
          <w:bCs/>
        </w:rPr>
        <w:t xml:space="preserve">Public Hearing: </w:t>
      </w:r>
      <w:r w:rsidRPr="00B11802">
        <w:rPr>
          <w:rFonts w:ascii="Times New Roman" w:eastAsia="Times New Roman" w:hAnsi="Times New Roman" w:cs="Times New Roman"/>
          <w:b/>
          <w:bCs/>
          <w:u w:val="single"/>
        </w:rPr>
        <w:t>Site Plan – Located at approx. 834 South Pleasant View Drive</w:t>
      </w:r>
    </w:p>
    <w:p w14:paraId="6DAAC001" w14:textId="77777777" w:rsidR="00B11802" w:rsidRPr="00B11802" w:rsidRDefault="00B11802" w:rsidP="00B11802">
      <w:pPr>
        <w:spacing w:after="0" w:line="240" w:lineRule="auto"/>
        <w:ind w:firstLine="720"/>
        <w:rPr>
          <w:rFonts w:ascii="Times New Roman" w:eastAsia="Times New Roman" w:hAnsi="Times New Roman" w:cs="Times New Roman"/>
          <w:b/>
          <w:bCs/>
        </w:rPr>
      </w:pPr>
      <w:r w:rsidRPr="00B11802">
        <w:rPr>
          <w:rFonts w:ascii="Times New Roman" w:eastAsia="Times New Roman" w:hAnsi="Times New Roman" w:cs="Times New Roman"/>
          <w:b/>
          <w:bCs/>
        </w:rPr>
        <w:t>(Sam White’s Lane Neighborhood)</w:t>
      </w:r>
    </w:p>
    <w:p w14:paraId="42E672D6" w14:textId="0D443E4D" w:rsidR="00B11802" w:rsidRPr="00B11802" w:rsidRDefault="00B11802" w:rsidP="00B11802">
      <w:pPr>
        <w:spacing w:after="0" w:line="240" w:lineRule="auto"/>
        <w:ind w:left="720"/>
        <w:rPr>
          <w:rFonts w:ascii="Times New Roman" w:eastAsia="Times New Roman" w:hAnsi="Times New Roman" w:cs="Times New Roman"/>
        </w:rPr>
      </w:pPr>
      <w:r w:rsidRPr="00B11802">
        <w:rPr>
          <w:rFonts w:ascii="Times New Roman" w:eastAsia="Times New Roman" w:hAnsi="Times New Roman" w:cs="Times New Roman"/>
        </w:rPr>
        <w:t xml:space="preserve">Public Hearing to consider the request of the St. John’s Properties for a commercial site plan for a retail commercial building, located at approx. 834 South Pleasant View Drive in The Grove Zone – Commercial Sales Subdistrict. </w:t>
      </w:r>
    </w:p>
    <w:p w14:paraId="62BAE052" w14:textId="77777777" w:rsidR="006F5128" w:rsidRDefault="006F5128" w:rsidP="006F5128">
      <w:pPr>
        <w:pStyle w:val="ListParagraph"/>
        <w:rPr>
          <w:rFonts w:ascii="Times New Roman" w:hAnsi="Times New Roman" w:cs="Times New Roman"/>
          <w:b/>
          <w:bCs/>
        </w:rPr>
      </w:pPr>
    </w:p>
    <w:p w14:paraId="6F7BC18F" w14:textId="1C750014" w:rsidR="00987863" w:rsidRPr="0021702A" w:rsidRDefault="00A94942" w:rsidP="006E65A5">
      <w:pPr>
        <w:spacing w:after="0" w:line="240" w:lineRule="auto"/>
        <w:rPr>
          <w:rFonts w:ascii="Times New Roman" w:eastAsia="Times New Roman" w:hAnsi="Times New Roman" w:cs="Times New Roman"/>
        </w:rPr>
      </w:pPr>
      <w:r w:rsidRPr="0021702A">
        <w:rPr>
          <w:rFonts w:ascii="Times New Roman" w:eastAsia="Times New Roman" w:hAnsi="Times New Roman" w:cs="Times New Roman"/>
        </w:rPr>
        <w:t>Review and approve the minutes</w:t>
      </w:r>
      <w:r w:rsidR="000F595F" w:rsidRPr="0021702A">
        <w:rPr>
          <w:rFonts w:ascii="Times New Roman" w:eastAsia="Times New Roman" w:hAnsi="Times New Roman" w:cs="Times New Roman"/>
        </w:rPr>
        <w:t xml:space="preserve"> from </w:t>
      </w:r>
      <w:r w:rsidR="008C0033" w:rsidRPr="0021702A">
        <w:rPr>
          <w:rFonts w:ascii="Times New Roman" w:eastAsia="Times New Roman" w:hAnsi="Times New Roman" w:cs="Times New Roman"/>
        </w:rPr>
        <w:t>the</w:t>
      </w:r>
      <w:r w:rsidR="0094065E" w:rsidRPr="0021702A">
        <w:rPr>
          <w:rFonts w:ascii="Times New Roman" w:eastAsia="Times New Roman" w:hAnsi="Times New Roman" w:cs="Times New Roman"/>
        </w:rPr>
        <w:t xml:space="preserve"> </w:t>
      </w:r>
      <w:r w:rsidR="00B11802">
        <w:rPr>
          <w:rFonts w:ascii="Times New Roman" w:eastAsia="Times New Roman" w:hAnsi="Times New Roman" w:cs="Times New Roman"/>
        </w:rPr>
        <w:t>October 27</w:t>
      </w:r>
      <w:r w:rsidR="0030109A">
        <w:rPr>
          <w:rFonts w:ascii="Times New Roman" w:eastAsia="Times New Roman" w:hAnsi="Times New Roman" w:cs="Times New Roman"/>
        </w:rPr>
        <w:t>,</w:t>
      </w:r>
      <w:r w:rsidR="0033354E" w:rsidRPr="0021702A">
        <w:rPr>
          <w:rFonts w:ascii="Times New Roman" w:eastAsia="Times New Roman" w:hAnsi="Times New Roman" w:cs="Times New Roman"/>
        </w:rPr>
        <w:t xml:space="preserve"> </w:t>
      </w:r>
      <w:r w:rsidR="00FA7252" w:rsidRPr="0021702A">
        <w:rPr>
          <w:rFonts w:ascii="Times New Roman" w:eastAsia="Times New Roman" w:hAnsi="Times New Roman" w:cs="Times New Roman"/>
        </w:rPr>
        <w:t>2022,</w:t>
      </w:r>
      <w:r w:rsidR="0033354E" w:rsidRPr="0021702A">
        <w:rPr>
          <w:rFonts w:ascii="Times New Roman" w:eastAsia="Times New Roman" w:hAnsi="Times New Roman" w:cs="Times New Roman"/>
        </w:rPr>
        <w:t xml:space="preserve"> </w:t>
      </w:r>
      <w:r w:rsidR="00AC28DD" w:rsidRPr="0021702A">
        <w:rPr>
          <w:rFonts w:ascii="Times New Roman" w:eastAsia="Times New Roman" w:hAnsi="Times New Roman" w:cs="Times New Roman"/>
        </w:rPr>
        <w:t>Planning</w:t>
      </w:r>
      <w:r w:rsidRPr="0021702A">
        <w:rPr>
          <w:rFonts w:ascii="Times New Roman" w:eastAsia="Times New Roman" w:hAnsi="Times New Roman" w:cs="Times New Roman"/>
        </w:rPr>
        <w:t xml:space="preserve"> Commission Meeting</w:t>
      </w:r>
      <w:r w:rsidR="00FF22C0" w:rsidRPr="0021702A">
        <w:rPr>
          <w:rFonts w:ascii="Times New Roman" w:eastAsia="Times New Roman" w:hAnsi="Times New Roman" w:cs="Times New Roman"/>
        </w:rPr>
        <w:t>.</w:t>
      </w:r>
    </w:p>
    <w:p w14:paraId="52B18773" w14:textId="77777777" w:rsidR="003B6CAA" w:rsidRPr="0021702A" w:rsidRDefault="003B6CAA">
      <w:pPr>
        <w:spacing w:after="0" w:line="240" w:lineRule="auto"/>
        <w:rPr>
          <w:rFonts w:ascii="Times New Roman" w:eastAsia="Times New Roman" w:hAnsi="Times New Roman" w:cs="Times New Roman"/>
        </w:rPr>
      </w:pPr>
    </w:p>
    <w:p w14:paraId="79BD73FF" w14:textId="294838A3" w:rsidR="00987863" w:rsidRPr="00FA7252" w:rsidRDefault="003B6CAA">
      <w:pPr>
        <w:spacing w:after="0" w:line="240" w:lineRule="auto"/>
        <w:rPr>
          <w:rFonts w:ascii="Times New Roman" w:eastAsia="Times New Roman" w:hAnsi="Times New Roman" w:cs="Times New Roman"/>
        </w:rPr>
      </w:pPr>
      <w:r w:rsidRPr="0021702A">
        <w:rPr>
          <w:rFonts w:ascii="Times New Roman" w:eastAsia="Times New Roman" w:hAnsi="Times New Roman" w:cs="Times New Roman"/>
        </w:rPr>
        <w:t>F</w:t>
      </w:r>
      <w:r w:rsidR="00A94942" w:rsidRPr="0021702A">
        <w:rPr>
          <w:rFonts w:ascii="Times New Roman" w:eastAsia="Times New Roman" w:hAnsi="Times New Roman" w:cs="Times New Roman"/>
        </w:rPr>
        <w:t>or assistance in understanding the a</w:t>
      </w:r>
      <w:r w:rsidR="00ED0FE7" w:rsidRPr="0021702A">
        <w:rPr>
          <w:rFonts w:ascii="Times New Roman" w:eastAsia="Times New Roman" w:hAnsi="Times New Roman" w:cs="Times New Roman"/>
        </w:rPr>
        <w:t xml:space="preserve">bove items, you may contact </w:t>
      </w:r>
      <w:r w:rsidR="00A94942" w:rsidRPr="0021702A">
        <w:rPr>
          <w:rFonts w:ascii="Times New Roman" w:eastAsia="Times New Roman" w:hAnsi="Times New Roman" w:cs="Times New Roman"/>
        </w:rPr>
        <w:t>Community Development Director</w:t>
      </w:r>
      <w:r w:rsidR="00A94942" w:rsidRPr="00FA7252">
        <w:rPr>
          <w:rFonts w:ascii="Times New Roman" w:eastAsia="Times New Roman" w:hAnsi="Times New Roman" w:cs="Times New Roman"/>
        </w:rPr>
        <w:t xml:space="preserve">, Daniel Cardenas, at (801) 785-6057. </w:t>
      </w:r>
    </w:p>
    <w:p w14:paraId="455815F9" w14:textId="77777777" w:rsidR="00472B38" w:rsidRPr="00FA7252" w:rsidRDefault="00472B38">
      <w:pPr>
        <w:spacing w:after="0" w:line="240" w:lineRule="auto"/>
        <w:rPr>
          <w:rFonts w:ascii="Times New Roman" w:eastAsia="Times New Roman" w:hAnsi="Times New Roman" w:cs="Times New Roman"/>
        </w:rPr>
      </w:pPr>
    </w:p>
    <w:p w14:paraId="55838918" w14:textId="274CA288" w:rsidR="00987863" w:rsidRPr="00FA7252" w:rsidRDefault="00A94942">
      <w:pPr>
        <w:spacing w:after="0" w:line="240" w:lineRule="auto"/>
        <w:ind w:left="10" w:hanging="10"/>
        <w:rPr>
          <w:rFonts w:ascii="Times New Roman" w:eastAsia="Times New Roman" w:hAnsi="Times New Roman" w:cs="Times New Roman"/>
        </w:rPr>
      </w:pPr>
      <w:r w:rsidRPr="00FA7252">
        <w:rPr>
          <w:rFonts w:ascii="Times New Roman" w:eastAsia="Times New Roman" w:hAnsi="Times New Roman" w:cs="Times New Roman"/>
        </w:rPr>
        <w:t xml:space="preserve">Posted by: /s/ </w:t>
      </w:r>
      <w:r w:rsidR="000B3F86" w:rsidRPr="00FA7252">
        <w:rPr>
          <w:rFonts w:ascii="Times New Roman" w:eastAsia="Times New Roman" w:hAnsi="Times New Roman" w:cs="Times New Roman"/>
        </w:rPr>
        <w:t>Kara Kresser</w:t>
      </w:r>
      <w:r w:rsidRPr="00FA7252">
        <w:rPr>
          <w:rFonts w:ascii="Times New Roman" w:eastAsia="Times New Roman" w:hAnsi="Times New Roman" w:cs="Times New Roman"/>
        </w:rPr>
        <w:t xml:space="preserve">, Community Development Department </w:t>
      </w:r>
    </w:p>
    <w:p w14:paraId="322F506F" w14:textId="4261DAAA" w:rsidR="00987863" w:rsidRPr="00FA7252" w:rsidRDefault="00B11802" w:rsidP="00F67DAD">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November 7</w:t>
      </w:r>
      <w:r w:rsidR="00522C0B" w:rsidRPr="00FA7252">
        <w:rPr>
          <w:rFonts w:ascii="Times New Roman" w:eastAsia="Times New Roman" w:hAnsi="Times New Roman" w:cs="Times New Roman"/>
        </w:rPr>
        <w:t>,</w:t>
      </w:r>
      <w:r w:rsidR="00826377" w:rsidRPr="00FA7252">
        <w:rPr>
          <w:rFonts w:ascii="Times New Roman" w:eastAsia="Times New Roman" w:hAnsi="Times New Roman" w:cs="Times New Roman"/>
        </w:rPr>
        <w:t xml:space="preserve"> </w:t>
      </w:r>
      <w:r w:rsidR="006F4CEE" w:rsidRPr="00FA7252">
        <w:rPr>
          <w:rFonts w:ascii="Times New Roman" w:eastAsia="Times New Roman" w:hAnsi="Times New Roman" w:cs="Times New Roman"/>
        </w:rPr>
        <w:t>2022</w:t>
      </w:r>
      <w:r w:rsidR="00AC28DD" w:rsidRPr="00FA7252">
        <w:rPr>
          <w:rFonts w:ascii="Times New Roman" w:eastAsia="Times New Roman" w:hAnsi="Times New Roman" w:cs="Times New Roman"/>
        </w:rPr>
        <w:t xml:space="preserve"> </w:t>
      </w:r>
      <w:r w:rsidR="00A94942" w:rsidRPr="00FA7252">
        <w:rPr>
          <w:rFonts w:ascii="Times New Roman" w:eastAsia="Times New Roman" w:hAnsi="Times New Roman" w:cs="Times New Roman"/>
        </w:rPr>
        <w:t>posted at the following: Community Room @ Police and Court Building – 108 South 100 East, City Hall - 70 South 100 East, Library - 30 East Center and State (</w:t>
      </w:r>
      <w:hyperlink r:id="rId8">
        <w:r w:rsidR="00A94942" w:rsidRPr="00FA7252">
          <w:rPr>
            <w:rFonts w:ascii="Times New Roman" w:eastAsia="Times New Roman" w:hAnsi="Times New Roman" w:cs="Times New Roman"/>
            <w:color w:val="0000FF"/>
            <w:u w:val="single"/>
          </w:rPr>
          <w:t>http://pmn.utah.gov</w:t>
        </w:r>
      </w:hyperlink>
      <w:r w:rsidR="00A94942" w:rsidRPr="00FA7252">
        <w:rPr>
          <w:rFonts w:ascii="Times New Roman" w:eastAsia="Times New Roman" w:hAnsi="Times New Roman" w:cs="Times New Roman"/>
        </w:rPr>
        <w:t>) and City (</w:t>
      </w:r>
      <w:hyperlink r:id="rId9">
        <w:r w:rsidR="00A94942" w:rsidRPr="00FA7252">
          <w:rPr>
            <w:rFonts w:ascii="Times New Roman" w:eastAsia="Times New Roman" w:hAnsi="Times New Roman" w:cs="Times New Roman"/>
            <w:color w:val="0000FF"/>
            <w:u w:val="single"/>
          </w:rPr>
          <w:t>www.plgrove.org</w:t>
        </w:r>
      </w:hyperlink>
      <w:r w:rsidR="00A94942" w:rsidRPr="00FA7252">
        <w:rPr>
          <w:rFonts w:ascii="Times New Roman" w:eastAsia="Times New Roman" w:hAnsi="Times New Roman" w:cs="Times New Roman"/>
        </w:rPr>
        <w:t>) websites</w:t>
      </w:r>
      <w:r w:rsidR="00A94942" w:rsidRPr="00FA7252">
        <w:rPr>
          <w:rFonts w:ascii="Times New Roman" w:eastAsia="Times New Roman" w:hAnsi="Times New Roman" w:cs="Times New Roman"/>
          <w:color w:val="000000"/>
        </w:rPr>
        <w:t>.</w:t>
      </w:r>
    </w:p>
    <w:sectPr w:rsidR="00987863" w:rsidRPr="00FA7252" w:rsidSect="00FA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95"/>
    <w:multiLevelType w:val="hybridMultilevel"/>
    <w:tmpl w:val="8054A374"/>
    <w:lvl w:ilvl="0" w:tplc="3A3C6F36">
      <w:start w:val="1"/>
      <w:numFmt w:val="decimal"/>
      <w:lvlText w:val="%1."/>
      <w:lvlJc w:val="left"/>
      <w:pPr>
        <w:ind w:left="540" w:hanging="360"/>
      </w:pPr>
      <w:rPr>
        <w:rFonts w:hint="default"/>
        <w:b/>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2C51"/>
    <w:multiLevelType w:val="hybridMultilevel"/>
    <w:tmpl w:val="68C0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009A5"/>
    <w:multiLevelType w:val="hybridMultilevel"/>
    <w:tmpl w:val="7E68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410A"/>
    <w:multiLevelType w:val="hybridMultilevel"/>
    <w:tmpl w:val="C4EAE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950D9"/>
    <w:multiLevelType w:val="hybridMultilevel"/>
    <w:tmpl w:val="1B9CB854"/>
    <w:lvl w:ilvl="0" w:tplc="A3962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B3D63"/>
    <w:multiLevelType w:val="hybridMultilevel"/>
    <w:tmpl w:val="569C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F46D0"/>
    <w:multiLevelType w:val="hybridMultilevel"/>
    <w:tmpl w:val="340AB562"/>
    <w:lvl w:ilvl="0" w:tplc="022CD4E4">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F09CB"/>
    <w:multiLevelType w:val="hybridMultilevel"/>
    <w:tmpl w:val="8F08B0D0"/>
    <w:lvl w:ilvl="0" w:tplc="BA3645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A3FFB"/>
    <w:multiLevelType w:val="hybridMultilevel"/>
    <w:tmpl w:val="248EC62C"/>
    <w:lvl w:ilvl="0" w:tplc="3A3C6F36">
      <w:start w:val="1"/>
      <w:numFmt w:val="decimal"/>
      <w:lvlText w:val="%1."/>
      <w:lvlJc w:val="left"/>
      <w:pPr>
        <w:ind w:left="540" w:hanging="360"/>
      </w:pPr>
      <w:rPr>
        <w:rFonts w:hint="default"/>
        <w:b/>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24894"/>
    <w:multiLevelType w:val="hybridMultilevel"/>
    <w:tmpl w:val="A456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60A9"/>
    <w:multiLevelType w:val="hybridMultilevel"/>
    <w:tmpl w:val="14E61C6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A7E05A5"/>
    <w:multiLevelType w:val="hybridMultilevel"/>
    <w:tmpl w:val="047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6657C"/>
    <w:multiLevelType w:val="hybridMultilevel"/>
    <w:tmpl w:val="0C0C7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1565D"/>
    <w:multiLevelType w:val="hybridMultilevel"/>
    <w:tmpl w:val="45703DB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75333"/>
    <w:multiLevelType w:val="hybridMultilevel"/>
    <w:tmpl w:val="160C3CA0"/>
    <w:lvl w:ilvl="0" w:tplc="46E07BF2">
      <w:start w:val="1"/>
      <w:numFmt w:val="lowerLetter"/>
      <w:lvlText w:val="(%1)"/>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6D2E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6B8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58B63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C68A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8EACF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ED0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C0F1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AEFA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7E1319"/>
    <w:multiLevelType w:val="hybridMultilevel"/>
    <w:tmpl w:val="9BACAF94"/>
    <w:lvl w:ilvl="0" w:tplc="323C924C">
      <w:start w:val="1"/>
      <w:numFmt w:val="decimal"/>
      <w:lvlText w:val="%1."/>
      <w:lvlJc w:val="left"/>
      <w:pPr>
        <w:ind w:left="54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6AF46FA"/>
    <w:multiLevelType w:val="hybridMultilevel"/>
    <w:tmpl w:val="4246DD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DE614EA"/>
    <w:multiLevelType w:val="hybridMultilevel"/>
    <w:tmpl w:val="91E2F8C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B79C8"/>
    <w:multiLevelType w:val="hybridMultilevel"/>
    <w:tmpl w:val="651C3B24"/>
    <w:lvl w:ilvl="0" w:tplc="E74253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15F75"/>
    <w:multiLevelType w:val="hybridMultilevel"/>
    <w:tmpl w:val="A85A1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5B29E4"/>
    <w:multiLevelType w:val="multilevel"/>
    <w:tmpl w:val="6F1C2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411CB4"/>
    <w:multiLevelType w:val="hybridMultilevel"/>
    <w:tmpl w:val="D2C2E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853EC2"/>
    <w:multiLevelType w:val="hybridMultilevel"/>
    <w:tmpl w:val="28B03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D14531"/>
    <w:multiLevelType w:val="multilevel"/>
    <w:tmpl w:val="78003800"/>
    <w:lvl w:ilvl="0">
      <w:start w:val="1"/>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8B7AA3"/>
    <w:multiLevelType w:val="hybridMultilevel"/>
    <w:tmpl w:val="2BA4C2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3FCA7654"/>
    <w:multiLevelType w:val="hybridMultilevel"/>
    <w:tmpl w:val="73E0EA0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3AB2986"/>
    <w:multiLevelType w:val="hybridMultilevel"/>
    <w:tmpl w:val="F8D6C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662FB0"/>
    <w:multiLevelType w:val="multilevel"/>
    <w:tmpl w:val="504E249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0A4EE7"/>
    <w:multiLevelType w:val="hybridMultilevel"/>
    <w:tmpl w:val="28A6ED68"/>
    <w:lvl w:ilvl="0" w:tplc="DC6CB50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5F056E1"/>
    <w:multiLevelType w:val="hybridMultilevel"/>
    <w:tmpl w:val="82BE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4497E"/>
    <w:multiLevelType w:val="hybridMultilevel"/>
    <w:tmpl w:val="4D3A1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7E54E8"/>
    <w:multiLevelType w:val="hybridMultilevel"/>
    <w:tmpl w:val="E4004EBE"/>
    <w:lvl w:ilvl="0" w:tplc="97122F5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D575AE5"/>
    <w:multiLevelType w:val="hybridMultilevel"/>
    <w:tmpl w:val="BE18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B21CE"/>
    <w:multiLevelType w:val="hybridMultilevel"/>
    <w:tmpl w:val="36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66933"/>
    <w:multiLevelType w:val="hybridMultilevel"/>
    <w:tmpl w:val="F05A7164"/>
    <w:lvl w:ilvl="0" w:tplc="96BC4C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5126D"/>
    <w:multiLevelType w:val="hybridMultilevel"/>
    <w:tmpl w:val="2FD6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0D06E9"/>
    <w:multiLevelType w:val="hybridMultilevel"/>
    <w:tmpl w:val="A93E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2778DC"/>
    <w:multiLevelType w:val="multilevel"/>
    <w:tmpl w:val="1F0C98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B760AA"/>
    <w:multiLevelType w:val="hybridMultilevel"/>
    <w:tmpl w:val="EAB0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A4776"/>
    <w:multiLevelType w:val="hybridMultilevel"/>
    <w:tmpl w:val="F6E8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F66A0"/>
    <w:multiLevelType w:val="hybridMultilevel"/>
    <w:tmpl w:val="C36A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DF3879"/>
    <w:multiLevelType w:val="hybridMultilevel"/>
    <w:tmpl w:val="BB14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DF590D"/>
    <w:multiLevelType w:val="hybridMultilevel"/>
    <w:tmpl w:val="8B4C7752"/>
    <w:lvl w:ilvl="0" w:tplc="ED600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8C2A51"/>
    <w:multiLevelType w:val="hybridMultilevel"/>
    <w:tmpl w:val="4942FA04"/>
    <w:lvl w:ilvl="0" w:tplc="9954BF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03161C4"/>
    <w:multiLevelType w:val="hybridMultilevel"/>
    <w:tmpl w:val="1BEEE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9B7CA0"/>
    <w:multiLevelType w:val="hybridMultilevel"/>
    <w:tmpl w:val="FD80C8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6766922"/>
    <w:multiLevelType w:val="hybridMultilevel"/>
    <w:tmpl w:val="38DC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66AA0"/>
    <w:multiLevelType w:val="hybridMultilevel"/>
    <w:tmpl w:val="AC84B4B6"/>
    <w:lvl w:ilvl="0" w:tplc="97F6258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148162">
    <w:abstractNumId w:val="20"/>
  </w:num>
  <w:num w:numId="2" w16cid:durableId="1138762500">
    <w:abstractNumId w:val="23"/>
  </w:num>
  <w:num w:numId="3" w16cid:durableId="1505973781">
    <w:abstractNumId w:val="37"/>
  </w:num>
  <w:num w:numId="4" w16cid:durableId="109279165">
    <w:abstractNumId w:val="27"/>
  </w:num>
  <w:num w:numId="5" w16cid:durableId="1368484312">
    <w:abstractNumId w:val="10"/>
  </w:num>
  <w:num w:numId="6" w16cid:durableId="1631394834">
    <w:abstractNumId w:val="46"/>
  </w:num>
  <w:num w:numId="7" w16cid:durableId="870193153">
    <w:abstractNumId w:val="30"/>
  </w:num>
  <w:num w:numId="8" w16cid:durableId="1329867008">
    <w:abstractNumId w:val="15"/>
  </w:num>
  <w:num w:numId="9" w16cid:durableId="307589222">
    <w:abstractNumId w:val="14"/>
  </w:num>
  <w:num w:numId="10" w16cid:durableId="72626339">
    <w:abstractNumId w:val="16"/>
  </w:num>
  <w:num w:numId="11" w16cid:durableId="1060640867">
    <w:abstractNumId w:val="24"/>
  </w:num>
  <w:num w:numId="12" w16cid:durableId="1398020047">
    <w:abstractNumId w:val="2"/>
  </w:num>
  <w:num w:numId="13" w16cid:durableId="640383706">
    <w:abstractNumId w:val="39"/>
  </w:num>
  <w:num w:numId="14" w16cid:durableId="1664577641">
    <w:abstractNumId w:val="44"/>
  </w:num>
  <w:num w:numId="15" w16cid:durableId="1951694637">
    <w:abstractNumId w:val="43"/>
  </w:num>
  <w:num w:numId="16" w16cid:durableId="331954199">
    <w:abstractNumId w:val="31"/>
  </w:num>
  <w:num w:numId="17" w16cid:durableId="1603488091">
    <w:abstractNumId w:val="3"/>
  </w:num>
  <w:num w:numId="18" w16cid:durableId="1810779002">
    <w:abstractNumId w:val="19"/>
  </w:num>
  <w:num w:numId="19" w16cid:durableId="323777478">
    <w:abstractNumId w:val="26"/>
  </w:num>
  <w:num w:numId="20" w16cid:durableId="1425301654">
    <w:abstractNumId w:val="45"/>
  </w:num>
  <w:num w:numId="21" w16cid:durableId="1581789112">
    <w:abstractNumId w:val="32"/>
  </w:num>
  <w:num w:numId="22" w16cid:durableId="1018967313">
    <w:abstractNumId w:val="0"/>
  </w:num>
  <w:num w:numId="23" w16cid:durableId="866648403">
    <w:abstractNumId w:val="13"/>
  </w:num>
  <w:num w:numId="24" w16cid:durableId="2104834608">
    <w:abstractNumId w:val="17"/>
  </w:num>
  <w:num w:numId="25" w16cid:durableId="1532378677">
    <w:abstractNumId w:val="35"/>
  </w:num>
  <w:num w:numId="26" w16cid:durableId="1470974041">
    <w:abstractNumId w:val="40"/>
  </w:num>
  <w:num w:numId="27" w16cid:durableId="830826004">
    <w:abstractNumId w:val="8"/>
  </w:num>
  <w:num w:numId="28" w16cid:durableId="4060753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7653181">
    <w:abstractNumId w:val="7"/>
  </w:num>
  <w:num w:numId="30" w16cid:durableId="808208697">
    <w:abstractNumId w:val="47"/>
  </w:num>
  <w:num w:numId="31" w16cid:durableId="1642732906">
    <w:abstractNumId w:val="42"/>
  </w:num>
  <w:num w:numId="32" w16cid:durableId="1456800275">
    <w:abstractNumId w:val="1"/>
  </w:num>
  <w:num w:numId="33" w16cid:durableId="1194927747">
    <w:abstractNumId w:val="9"/>
  </w:num>
  <w:num w:numId="34" w16cid:durableId="1585065642">
    <w:abstractNumId w:val="11"/>
  </w:num>
  <w:num w:numId="35" w16cid:durableId="1367606111">
    <w:abstractNumId w:val="34"/>
  </w:num>
  <w:num w:numId="36" w16cid:durableId="1182475055">
    <w:abstractNumId w:val="12"/>
  </w:num>
  <w:num w:numId="37" w16cid:durableId="939677796">
    <w:abstractNumId w:val="18"/>
  </w:num>
  <w:num w:numId="38" w16cid:durableId="874853129">
    <w:abstractNumId w:val="36"/>
  </w:num>
  <w:num w:numId="39" w16cid:durableId="703408426">
    <w:abstractNumId w:val="38"/>
  </w:num>
  <w:num w:numId="40" w16cid:durableId="1747877768">
    <w:abstractNumId w:val="29"/>
  </w:num>
  <w:num w:numId="41" w16cid:durableId="1441681912">
    <w:abstractNumId w:val="33"/>
  </w:num>
  <w:num w:numId="42" w16cid:durableId="2033650311">
    <w:abstractNumId w:val="6"/>
  </w:num>
  <w:num w:numId="43" w16cid:durableId="874730353">
    <w:abstractNumId w:val="4"/>
  </w:num>
  <w:num w:numId="44" w16cid:durableId="1080982003">
    <w:abstractNumId w:val="22"/>
  </w:num>
  <w:num w:numId="45" w16cid:durableId="240992895">
    <w:abstractNumId w:val="28"/>
  </w:num>
  <w:num w:numId="46" w16cid:durableId="172184973">
    <w:abstractNumId w:val="25"/>
  </w:num>
  <w:num w:numId="47" w16cid:durableId="1590459311">
    <w:abstractNumId w:val="21"/>
  </w:num>
  <w:num w:numId="48" w16cid:durableId="2017225134">
    <w:abstractNumId w:val="5"/>
  </w:num>
  <w:num w:numId="49" w16cid:durableId="181524697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3"/>
    <w:rsid w:val="00012D76"/>
    <w:rsid w:val="00017BB2"/>
    <w:rsid w:val="00033ADB"/>
    <w:rsid w:val="00033D0C"/>
    <w:rsid w:val="000414A5"/>
    <w:rsid w:val="00060810"/>
    <w:rsid w:val="00071E98"/>
    <w:rsid w:val="0008683B"/>
    <w:rsid w:val="00091261"/>
    <w:rsid w:val="0009296E"/>
    <w:rsid w:val="000B340B"/>
    <w:rsid w:val="000B3F86"/>
    <w:rsid w:val="000B5FCF"/>
    <w:rsid w:val="000E1220"/>
    <w:rsid w:val="000F595F"/>
    <w:rsid w:val="0010166A"/>
    <w:rsid w:val="00103662"/>
    <w:rsid w:val="00105541"/>
    <w:rsid w:val="001059A6"/>
    <w:rsid w:val="001200BC"/>
    <w:rsid w:val="00130003"/>
    <w:rsid w:val="00130CCE"/>
    <w:rsid w:val="001350A9"/>
    <w:rsid w:val="00143788"/>
    <w:rsid w:val="00157CB1"/>
    <w:rsid w:val="00174F06"/>
    <w:rsid w:val="00191FB9"/>
    <w:rsid w:val="00195599"/>
    <w:rsid w:val="001B0382"/>
    <w:rsid w:val="001B422B"/>
    <w:rsid w:val="001C21F1"/>
    <w:rsid w:val="00215E7E"/>
    <w:rsid w:val="0021702A"/>
    <w:rsid w:val="00241C6E"/>
    <w:rsid w:val="00241F51"/>
    <w:rsid w:val="002442A1"/>
    <w:rsid w:val="00247534"/>
    <w:rsid w:val="002648CD"/>
    <w:rsid w:val="00266F04"/>
    <w:rsid w:val="002678DF"/>
    <w:rsid w:val="00284761"/>
    <w:rsid w:val="002961D2"/>
    <w:rsid w:val="002B1FF3"/>
    <w:rsid w:val="002B5497"/>
    <w:rsid w:val="002C6CDB"/>
    <w:rsid w:val="002C711D"/>
    <w:rsid w:val="002D32B2"/>
    <w:rsid w:val="002D7F20"/>
    <w:rsid w:val="002F3B58"/>
    <w:rsid w:val="0030109A"/>
    <w:rsid w:val="003065C1"/>
    <w:rsid w:val="00311155"/>
    <w:rsid w:val="0031459A"/>
    <w:rsid w:val="003201B5"/>
    <w:rsid w:val="0033354E"/>
    <w:rsid w:val="00333965"/>
    <w:rsid w:val="003412BD"/>
    <w:rsid w:val="003424DD"/>
    <w:rsid w:val="00356933"/>
    <w:rsid w:val="00397115"/>
    <w:rsid w:val="003B23A5"/>
    <w:rsid w:val="003B6782"/>
    <w:rsid w:val="003B6CAA"/>
    <w:rsid w:val="003C3EAE"/>
    <w:rsid w:val="003E50EA"/>
    <w:rsid w:val="003F2232"/>
    <w:rsid w:val="003F5AB6"/>
    <w:rsid w:val="0042650F"/>
    <w:rsid w:val="0045070C"/>
    <w:rsid w:val="00455CB2"/>
    <w:rsid w:val="00462CBA"/>
    <w:rsid w:val="00472B38"/>
    <w:rsid w:val="00475AD0"/>
    <w:rsid w:val="00494394"/>
    <w:rsid w:val="004A07C6"/>
    <w:rsid w:val="004A0FDD"/>
    <w:rsid w:val="004B31C0"/>
    <w:rsid w:val="004B3D8E"/>
    <w:rsid w:val="004B4DE9"/>
    <w:rsid w:val="004D2C2A"/>
    <w:rsid w:val="004D612A"/>
    <w:rsid w:val="004E181F"/>
    <w:rsid w:val="004F5F3B"/>
    <w:rsid w:val="004F6559"/>
    <w:rsid w:val="0050233A"/>
    <w:rsid w:val="00510782"/>
    <w:rsid w:val="005120DB"/>
    <w:rsid w:val="00514408"/>
    <w:rsid w:val="00520F2D"/>
    <w:rsid w:val="00522C0B"/>
    <w:rsid w:val="00525E22"/>
    <w:rsid w:val="0053090B"/>
    <w:rsid w:val="00534ACA"/>
    <w:rsid w:val="005428D0"/>
    <w:rsid w:val="005433B4"/>
    <w:rsid w:val="00543EE8"/>
    <w:rsid w:val="005751FB"/>
    <w:rsid w:val="00593A19"/>
    <w:rsid w:val="00597C65"/>
    <w:rsid w:val="005D0BC0"/>
    <w:rsid w:val="005F1618"/>
    <w:rsid w:val="00617050"/>
    <w:rsid w:val="006412C5"/>
    <w:rsid w:val="0065388F"/>
    <w:rsid w:val="00662EE9"/>
    <w:rsid w:val="0066488E"/>
    <w:rsid w:val="00685047"/>
    <w:rsid w:val="006B4C76"/>
    <w:rsid w:val="006B582D"/>
    <w:rsid w:val="006C6D43"/>
    <w:rsid w:val="006D5658"/>
    <w:rsid w:val="006E053B"/>
    <w:rsid w:val="006E65A5"/>
    <w:rsid w:val="006F4CEE"/>
    <w:rsid w:val="006F5128"/>
    <w:rsid w:val="007018C5"/>
    <w:rsid w:val="0070444B"/>
    <w:rsid w:val="0071563C"/>
    <w:rsid w:val="007302DC"/>
    <w:rsid w:val="00745797"/>
    <w:rsid w:val="00760158"/>
    <w:rsid w:val="0077439F"/>
    <w:rsid w:val="0078507E"/>
    <w:rsid w:val="007855AC"/>
    <w:rsid w:val="007A0168"/>
    <w:rsid w:val="007A23F6"/>
    <w:rsid w:val="007A4535"/>
    <w:rsid w:val="007B354D"/>
    <w:rsid w:val="007B4488"/>
    <w:rsid w:val="007B5A9D"/>
    <w:rsid w:val="007D7B7D"/>
    <w:rsid w:val="007E2871"/>
    <w:rsid w:val="007F41A3"/>
    <w:rsid w:val="00804504"/>
    <w:rsid w:val="00805517"/>
    <w:rsid w:val="00813F68"/>
    <w:rsid w:val="00826377"/>
    <w:rsid w:val="00831576"/>
    <w:rsid w:val="00835B1E"/>
    <w:rsid w:val="00840D8B"/>
    <w:rsid w:val="00854992"/>
    <w:rsid w:val="00863281"/>
    <w:rsid w:val="0086624D"/>
    <w:rsid w:val="008950EE"/>
    <w:rsid w:val="008966A6"/>
    <w:rsid w:val="00896A97"/>
    <w:rsid w:val="008A2121"/>
    <w:rsid w:val="008C0033"/>
    <w:rsid w:val="008C5FF8"/>
    <w:rsid w:val="008D3B42"/>
    <w:rsid w:val="008E7B56"/>
    <w:rsid w:val="008F5324"/>
    <w:rsid w:val="00930B5A"/>
    <w:rsid w:val="0093264D"/>
    <w:rsid w:val="0094065E"/>
    <w:rsid w:val="00956210"/>
    <w:rsid w:val="00960D3D"/>
    <w:rsid w:val="0096118A"/>
    <w:rsid w:val="0096595F"/>
    <w:rsid w:val="00984F5B"/>
    <w:rsid w:val="00987863"/>
    <w:rsid w:val="009B019A"/>
    <w:rsid w:val="009B13AB"/>
    <w:rsid w:val="009C6C6D"/>
    <w:rsid w:val="009D119F"/>
    <w:rsid w:val="009D48FF"/>
    <w:rsid w:val="00A16ABE"/>
    <w:rsid w:val="00A22FE4"/>
    <w:rsid w:val="00A25AF6"/>
    <w:rsid w:val="00A26554"/>
    <w:rsid w:val="00A27AC8"/>
    <w:rsid w:val="00A55CFB"/>
    <w:rsid w:val="00A601E0"/>
    <w:rsid w:val="00A6686D"/>
    <w:rsid w:val="00A80438"/>
    <w:rsid w:val="00A81B8D"/>
    <w:rsid w:val="00A91690"/>
    <w:rsid w:val="00A94942"/>
    <w:rsid w:val="00AB2969"/>
    <w:rsid w:val="00AC28DD"/>
    <w:rsid w:val="00AC44EF"/>
    <w:rsid w:val="00AD3786"/>
    <w:rsid w:val="00B010DC"/>
    <w:rsid w:val="00B03DE4"/>
    <w:rsid w:val="00B06528"/>
    <w:rsid w:val="00B10D7D"/>
    <w:rsid w:val="00B114BD"/>
    <w:rsid w:val="00B11802"/>
    <w:rsid w:val="00B359AD"/>
    <w:rsid w:val="00B42D06"/>
    <w:rsid w:val="00B45776"/>
    <w:rsid w:val="00B45E73"/>
    <w:rsid w:val="00B51FC0"/>
    <w:rsid w:val="00B55A0C"/>
    <w:rsid w:val="00B708F3"/>
    <w:rsid w:val="00B7732D"/>
    <w:rsid w:val="00BA1103"/>
    <w:rsid w:val="00BA2D4C"/>
    <w:rsid w:val="00BA686F"/>
    <w:rsid w:val="00BB14C2"/>
    <w:rsid w:val="00BB5B1F"/>
    <w:rsid w:val="00C40B93"/>
    <w:rsid w:val="00C41F3B"/>
    <w:rsid w:val="00C423FD"/>
    <w:rsid w:val="00C47E0D"/>
    <w:rsid w:val="00C54E5E"/>
    <w:rsid w:val="00C64293"/>
    <w:rsid w:val="00C7371F"/>
    <w:rsid w:val="00C85107"/>
    <w:rsid w:val="00C94AAB"/>
    <w:rsid w:val="00C951D0"/>
    <w:rsid w:val="00C9738A"/>
    <w:rsid w:val="00CA0654"/>
    <w:rsid w:val="00CA17FA"/>
    <w:rsid w:val="00CB0455"/>
    <w:rsid w:val="00CE0A3C"/>
    <w:rsid w:val="00CE724B"/>
    <w:rsid w:val="00D020E4"/>
    <w:rsid w:val="00D023A4"/>
    <w:rsid w:val="00D02F1A"/>
    <w:rsid w:val="00D32E58"/>
    <w:rsid w:val="00D37934"/>
    <w:rsid w:val="00D54664"/>
    <w:rsid w:val="00D560EB"/>
    <w:rsid w:val="00D67E28"/>
    <w:rsid w:val="00D70E87"/>
    <w:rsid w:val="00D90416"/>
    <w:rsid w:val="00DA359A"/>
    <w:rsid w:val="00E01117"/>
    <w:rsid w:val="00E028C6"/>
    <w:rsid w:val="00E20408"/>
    <w:rsid w:val="00E31A68"/>
    <w:rsid w:val="00E34278"/>
    <w:rsid w:val="00E54EF4"/>
    <w:rsid w:val="00E6231D"/>
    <w:rsid w:val="00EA551A"/>
    <w:rsid w:val="00EB312E"/>
    <w:rsid w:val="00ED0FE7"/>
    <w:rsid w:val="00EE16D6"/>
    <w:rsid w:val="00EE493F"/>
    <w:rsid w:val="00EE5C2A"/>
    <w:rsid w:val="00F00632"/>
    <w:rsid w:val="00F01F0B"/>
    <w:rsid w:val="00F14C21"/>
    <w:rsid w:val="00F36418"/>
    <w:rsid w:val="00F606AE"/>
    <w:rsid w:val="00F67BAE"/>
    <w:rsid w:val="00F67DAD"/>
    <w:rsid w:val="00F8202A"/>
    <w:rsid w:val="00F9472D"/>
    <w:rsid w:val="00F9477A"/>
    <w:rsid w:val="00FA085B"/>
    <w:rsid w:val="00FA7252"/>
    <w:rsid w:val="00FB419C"/>
    <w:rsid w:val="00FC091B"/>
    <w:rsid w:val="00FC327C"/>
    <w:rsid w:val="00FD0708"/>
    <w:rsid w:val="00FD2065"/>
    <w:rsid w:val="00FD6C89"/>
    <w:rsid w:val="00FE0B18"/>
    <w:rsid w:val="00FE25AB"/>
    <w:rsid w:val="00FF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60CB5"/>
  <w15:docId w15:val="{1FB70225-8F27-4D8C-A506-FDAEB7C0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F595F"/>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AE"/>
    <w:pPr>
      <w:ind w:left="720"/>
      <w:contextualSpacing/>
    </w:pPr>
  </w:style>
  <w:style w:type="paragraph" w:customStyle="1" w:styleId="xmsonormal">
    <w:name w:val="x_msonormal"/>
    <w:basedOn w:val="Normal"/>
    <w:rsid w:val="000E1220"/>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930B5A"/>
    <w:rPr>
      <w:color w:val="0563C1" w:themeColor="hyperlink"/>
      <w:u w:val="single"/>
    </w:rPr>
  </w:style>
  <w:style w:type="character" w:customStyle="1" w:styleId="UnresolvedMention1">
    <w:name w:val="Unresolved Mention1"/>
    <w:basedOn w:val="DefaultParagraphFont"/>
    <w:uiPriority w:val="99"/>
    <w:semiHidden/>
    <w:unhideWhenUsed/>
    <w:rsid w:val="00930B5A"/>
    <w:rPr>
      <w:color w:val="605E5C"/>
      <w:shd w:val="clear" w:color="auto" w:fill="E1DFDD"/>
    </w:rPr>
  </w:style>
  <w:style w:type="paragraph" w:styleId="BalloonText">
    <w:name w:val="Balloon Text"/>
    <w:basedOn w:val="Normal"/>
    <w:link w:val="BalloonTextChar"/>
    <w:uiPriority w:val="99"/>
    <w:semiHidden/>
    <w:unhideWhenUsed/>
    <w:rsid w:val="004F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59"/>
    <w:rPr>
      <w:rFonts w:ascii="Segoe UI" w:hAnsi="Segoe UI" w:cs="Segoe UI"/>
      <w:sz w:val="18"/>
      <w:szCs w:val="18"/>
    </w:rPr>
  </w:style>
  <w:style w:type="paragraph" w:customStyle="1" w:styleId="Default">
    <w:name w:val="Default"/>
    <w:rsid w:val="007A45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F595F"/>
    <w:rPr>
      <w:rFonts w:ascii="Times New Roman" w:eastAsia="Times New Roman" w:hAnsi="Times New Roman" w:cs="Times New Roman"/>
      <w:b/>
      <w:color w:val="000000"/>
    </w:rPr>
  </w:style>
  <w:style w:type="paragraph" w:styleId="NormalWeb">
    <w:name w:val="Normal (Web)"/>
    <w:basedOn w:val="Normal"/>
    <w:uiPriority w:val="99"/>
    <w:unhideWhenUsed/>
    <w:rsid w:val="00462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4304">
      <w:bodyDiv w:val="1"/>
      <w:marLeft w:val="0"/>
      <w:marRight w:val="0"/>
      <w:marTop w:val="0"/>
      <w:marBottom w:val="0"/>
      <w:divBdr>
        <w:top w:val="none" w:sz="0" w:space="0" w:color="auto"/>
        <w:left w:val="none" w:sz="0" w:space="0" w:color="auto"/>
        <w:bottom w:val="none" w:sz="0" w:space="0" w:color="auto"/>
        <w:right w:val="none" w:sz="0" w:space="0" w:color="auto"/>
      </w:divBdr>
    </w:div>
    <w:div w:id="525558147">
      <w:bodyDiv w:val="1"/>
      <w:marLeft w:val="0"/>
      <w:marRight w:val="0"/>
      <w:marTop w:val="0"/>
      <w:marBottom w:val="0"/>
      <w:divBdr>
        <w:top w:val="none" w:sz="0" w:space="0" w:color="auto"/>
        <w:left w:val="none" w:sz="0" w:space="0" w:color="auto"/>
        <w:bottom w:val="none" w:sz="0" w:space="0" w:color="auto"/>
        <w:right w:val="none" w:sz="0" w:space="0" w:color="auto"/>
      </w:divBdr>
    </w:div>
    <w:div w:id="1041057754">
      <w:bodyDiv w:val="1"/>
      <w:marLeft w:val="0"/>
      <w:marRight w:val="0"/>
      <w:marTop w:val="0"/>
      <w:marBottom w:val="0"/>
      <w:divBdr>
        <w:top w:val="none" w:sz="0" w:space="0" w:color="auto"/>
        <w:left w:val="none" w:sz="0" w:space="0" w:color="auto"/>
        <w:bottom w:val="none" w:sz="0" w:space="0" w:color="auto"/>
        <w:right w:val="none" w:sz="0" w:space="0" w:color="auto"/>
      </w:divBdr>
    </w:div>
    <w:div w:id="1718045501">
      <w:bodyDiv w:val="1"/>
      <w:marLeft w:val="0"/>
      <w:marRight w:val="0"/>
      <w:marTop w:val="0"/>
      <w:marBottom w:val="0"/>
      <w:divBdr>
        <w:top w:val="none" w:sz="0" w:space="0" w:color="auto"/>
        <w:left w:val="none" w:sz="0" w:space="0" w:color="auto"/>
        <w:bottom w:val="none" w:sz="0" w:space="0" w:color="auto"/>
        <w:right w:val="none" w:sz="0" w:space="0" w:color="auto"/>
      </w:divBdr>
    </w:div>
    <w:div w:id="186859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mn.utah.go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gr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DD25-1770-45E6-B261-025A432C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Cardenas</dc:creator>
  <cp:lastModifiedBy>Kara Kresser</cp:lastModifiedBy>
  <cp:revision>4</cp:revision>
  <cp:lastPrinted>2022-08-24T23:01:00Z</cp:lastPrinted>
  <dcterms:created xsi:type="dcterms:W3CDTF">2022-11-07T22:32:00Z</dcterms:created>
  <dcterms:modified xsi:type="dcterms:W3CDTF">2022-11-07T23:28:00Z</dcterms:modified>
</cp:coreProperties>
</file>